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45A5">
      <w:pPr>
        <w:rPr>
          <w:rStyle w:val="Uwydatnienie"/>
          <w:b/>
          <w:bCs/>
          <w:i w:val="0"/>
          <w:iCs w:val="0"/>
        </w:rPr>
      </w:pPr>
      <w:r>
        <w:rPr>
          <w:rStyle w:val="Uwydatnienie"/>
          <w:b/>
          <w:bCs/>
          <w:i w:val="0"/>
          <w:iCs w:val="0"/>
        </w:rPr>
        <w:t>IKONA, OKNO KU WIECZNOŚCI</w:t>
      </w:r>
    </w:p>
    <w:p w:rsidR="00000000" w:rsidRDefault="00BE45A5">
      <w:pPr>
        <w:rPr>
          <w:rFonts w:ascii="Arial" w:hAnsi="Arial" w:cs="Arial"/>
          <w:b/>
          <w:bCs/>
          <w:sz w:val="20"/>
          <w:szCs w:val="20"/>
        </w:rPr>
      </w:pPr>
    </w:p>
    <w:p w:rsidR="00000000" w:rsidRDefault="00BE45A5">
      <w:pPr>
        <w:rPr>
          <w:rStyle w:val="Uwydatnienie"/>
          <w:b/>
          <w:bCs/>
        </w:rPr>
      </w:pPr>
      <w:r>
        <w:rPr>
          <w:rStyle w:val="Pogrubienie"/>
          <w:b w:val="0"/>
          <w:bCs w:val="0"/>
        </w:rPr>
        <w:t>„Ikona jest bardzo modna. Nie powinno to dziwić w cywilizacji, w której obrazy odgrywają pierwszoplanową rolę. Ikona jest bardzo poszukiwana w świecie kultury, zajmuje znaczące miejsce w chętnie odwiedzanych kolek</w:t>
      </w:r>
      <w:r>
        <w:rPr>
          <w:rStyle w:val="Pogrubienie"/>
          <w:b w:val="0"/>
          <w:bCs w:val="0"/>
        </w:rPr>
        <w:softHyphen/>
        <w:t>cjach publiczny</w:t>
      </w:r>
      <w:r>
        <w:rPr>
          <w:rStyle w:val="Pogrubienie"/>
          <w:b w:val="0"/>
          <w:bCs w:val="0"/>
        </w:rPr>
        <w:t>ch i prywatnych. W tych ostatnich znajduje się coraz więcej ikon. Upodobanie to kryje w sobie przeciwstawne motywacje, podzielane przez wierzących i niewierzących. Niewierzący widzą w ikonie dzieło sztuki o dużej wartości estetycznej. Niektórzy postrzegają</w:t>
      </w:r>
      <w:r>
        <w:rPr>
          <w:rStyle w:val="Pogrubienie"/>
          <w:b w:val="0"/>
          <w:bCs w:val="0"/>
        </w:rPr>
        <w:t xml:space="preserve"> ikonę jako zjawisko eg</w:t>
      </w:r>
      <w:r>
        <w:rPr>
          <w:rStyle w:val="Pogrubienie"/>
          <w:b w:val="0"/>
          <w:bCs w:val="0"/>
        </w:rPr>
        <w:softHyphen/>
        <w:t>zotyczne, jako atrakcję przyciągającą widzów. Tymczasem wierzący, zafa</w:t>
      </w:r>
      <w:r>
        <w:rPr>
          <w:rStyle w:val="Pogrubienie"/>
          <w:b w:val="0"/>
          <w:bCs w:val="0"/>
        </w:rPr>
        <w:softHyphen/>
        <w:t>scynowani prawosławiem, postrzegają w ikonie zjawisko o charakterze du</w:t>
      </w:r>
      <w:r>
        <w:rPr>
          <w:rStyle w:val="Pogrubienie"/>
          <w:b w:val="0"/>
          <w:bCs w:val="0"/>
        </w:rPr>
        <w:softHyphen/>
        <w:t>chowym. Jednakże większość chrześcijan Zachodu ignoruje bogactwo iko</w:t>
      </w:r>
      <w:r>
        <w:rPr>
          <w:rStyle w:val="Pogrubienie"/>
          <w:b w:val="0"/>
          <w:bCs w:val="0"/>
        </w:rPr>
        <w:softHyphen/>
        <w:t>ny, co często wiąże s</w:t>
      </w:r>
      <w:r>
        <w:rPr>
          <w:rStyle w:val="Pogrubienie"/>
          <w:b w:val="0"/>
          <w:bCs w:val="0"/>
        </w:rPr>
        <w:t>ię z ikonoklazmem (niszczeniem ikon), ciągle odradza</w:t>
      </w:r>
      <w:r>
        <w:rPr>
          <w:rStyle w:val="Pogrubienie"/>
          <w:b w:val="0"/>
          <w:bCs w:val="0"/>
        </w:rPr>
        <w:softHyphen/>
        <w:t>jącym się, lub też z niewłaściwie ukierunkowaną pobożną wyobraźnią. Zna</w:t>
      </w:r>
      <w:r>
        <w:rPr>
          <w:rStyle w:val="Pogrubienie"/>
          <w:b w:val="0"/>
          <w:bCs w:val="0"/>
        </w:rPr>
        <w:softHyphen/>
        <w:t>czącym zjawiskiem jest fakt, że młodzi ludzie pragną lepiej poznać ikonę. Byłoby jednak naiwnością nie postrzegać w tym zjawisku pr</w:t>
      </w:r>
      <w:r>
        <w:rPr>
          <w:rStyle w:val="Pogrubienie"/>
          <w:b w:val="0"/>
          <w:bCs w:val="0"/>
        </w:rPr>
        <w:t>zemijającej mody. Czy jest to jednak głos serca, próba uchwycenia prawdy? Ikona bo</w:t>
      </w:r>
      <w:r>
        <w:rPr>
          <w:rStyle w:val="Pogrubienie"/>
          <w:b w:val="0"/>
          <w:bCs w:val="0"/>
        </w:rPr>
        <w:softHyphen/>
        <w:t>wiem zanim jest postrzeżona jako piękna, powinna być postrzeżona jako prawdziwa. Obraz najpierw dotyka serca, później zaś umysłu. W naszej epoce, w której oblicze jest ponie</w:t>
      </w:r>
      <w:r>
        <w:rPr>
          <w:rStyle w:val="Pogrubienie"/>
          <w:b w:val="0"/>
          <w:bCs w:val="0"/>
        </w:rPr>
        <w:t>wierane, gdy trwa dyskryminacja rasowa, gdy ludzie tęsknią za prawdziwym kontaktem, oblicza jaśniejące światło</w:t>
      </w:r>
      <w:r>
        <w:rPr>
          <w:rStyle w:val="Pogrubienie"/>
          <w:b w:val="0"/>
          <w:bCs w:val="0"/>
        </w:rPr>
        <w:softHyphen/>
        <w:t>ścią pochodzącą z innego świata, stawiają pytania. Mówią o Bogu, ale tak</w:t>
      </w:r>
      <w:r>
        <w:rPr>
          <w:rStyle w:val="Pogrubienie"/>
          <w:b w:val="0"/>
          <w:bCs w:val="0"/>
        </w:rPr>
        <w:softHyphen/>
        <w:t>że mówią o człowieku”</w:t>
      </w:r>
      <w:r>
        <w:rPr>
          <w:rStyle w:val="Uwydatnienie"/>
          <w:b/>
          <w:bCs/>
        </w:rPr>
        <w:t xml:space="preserve"> Michael Quenot</w:t>
      </w:r>
    </w:p>
    <w:p w:rsidR="00000000" w:rsidRDefault="00BE45A5">
      <w:pPr>
        <w:rPr>
          <w:rStyle w:val="Uwydatnienie"/>
          <w:b/>
          <w:bCs/>
        </w:rPr>
      </w:pPr>
    </w:p>
    <w:p w:rsidR="00000000" w:rsidRDefault="00BE45A5">
      <w:pPr>
        <w:rPr>
          <w:rStyle w:val="Pogrubienie"/>
        </w:rPr>
      </w:pPr>
    </w:p>
    <w:p w:rsidR="00000000" w:rsidRDefault="00BE45A5">
      <w:pPr>
        <w:rPr>
          <w:rStyle w:val="Pogrubienie"/>
        </w:rPr>
      </w:pPr>
      <w:r>
        <w:rPr>
          <w:rStyle w:val="Pogrubienie"/>
        </w:rPr>
        <w:t xml:space="preserve">Warsztaty dla początkujących </w:t>
      </w:r>
      <w:r>
        <w:t>(pro</w:t>
      </w:r>
      <w:r>
        <w:t>w. Elżbieta Jackowska-Kurek)</w:t>
      </w:r>
    </w:p>
    <w:p w:rsidR="00000000" w:rsidRDefault="00BE45A5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Celem warsztatów jest zapoznanie uczestników z podstawami ikonopisania. W programie przygotowanie podobrazia, elementy pozłotnictwa, przygotowanie farby temperowej wg tradycyjnych metod i praktyka pisania ikony. </w:t>
      </w:r>
    </w:p>
    <w:p w:rsidR="00000000" w:rsidRDefault="00BE45A5">
      <w:pPr>
        <w:pStyle w:val="NormalnyWeb"/>
        <w:spacing w:before="0" w:beforeAutospacing="0" w:after="0" w:afterAutospacing="0"/>
        <w:rPr>
          <w:rStyle w:val="Pogrubienie"/>
          <w:rFonts w:ascii="Times New Roman" w:hAnsi="Times New Roman" w:cs="Times New Roman"/>
        </w:rPr>
      </w:pPr>
    </w:p>
    <w:p w:rsidR="00000000" w:rsidRDefault="00BE45A5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1.Teoria (ok.</w:t>
      </w:r>
      <w:r>
        <w:rPr>
          <w:rFonts w:ascii="Times New Roman" w:hAnsi="Times New Roman" w:cs="Times New Roman"/>
          <w:b/>
          <w:bCs/>
        </w:rPr>
        <w:t>10 h)</w:t>
      </w:r>
    </w:p>
    <w:p w:rsidR="00000000" w:rsidRDefault="00BE45A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kanon i symbolika ikony</w:t>
      </w:r>
    </w:p>
    <w:p w:rsidR="00000000" w:rsidRDefault="00BE45A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proces powstawania ikony</w:t>
      </w:r>
    </w:p>
    <w:p w:rsidR="00000000" w:rsidRDefault="00BE45A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teologia i historia ikony</w:t>
      </w:r>
    </w:p>
    <w:p w:rsidR="00000000" w:rsidRDefault="00BE45A5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000000" w:rsidRDefault="00BE45A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Praktyka (ok. 30h)</w:t>
      </w:r>
    </w:p>
    <w:p w:rsidR="00000000" w:rsidRDefault="00BE45A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wykonanie kilkunastu prac na kartkach papieru (szkicowanie, kompozycja, kadrowanie, elementy kaligrafii) i w temperze jajowej na „tabletkach”</w:t>
      </w:r>
    </w:p>
    <w:p w:rsidR="00000000" w:rsidRDefault="00BE45A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nauka grunto</w:t>
      </w:r>
      <w:r>
        <w:rPr>
          <w:rFonts w:ascii="Times New Roman" w:hAnsi="Times New Roman" w:cs="Times New Roman"/>
        </w:rPr>
        <w:t>wania: przeklejanie podobrazi, nakładanie lewkasu, szlifowanie.</w:t>
      </w:r>
    </w:p>
    <w:p w:rsidR="00000000" w:rsidRDefault="00BE45A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elementy pozłotnictwa</w:t>
      </w:r>
    </w:p>
    <w:p w:rsidR="00000000" w:rsidRDefault="00BE45A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wprawki malarskie w technice tempery jajowej (praca pędzlem, sposoby mieszania barw, sposoby nakładania farby)</w:t>
      </w:r>
    </w:p>
    <w:p w:rsidR="00000000" w:rsidRDefault="00BE45A5">
      <w:r>
        <w:t>- samodzielne wykonanie przynajmniej jednej pracy w tec</w:t>
      </w:r>
      <w:r>
        <w:t>hnice tempery jajowej: szkic, praca pigmentami i emulsją jajową, werniksowanie.</w:t>
      </w:r>
    </w:p>
    <w:p w:rsidR="00000000" w:rsidRDefault="00BE45A5">
      <w:pPr>
        <w:pStyle w:val="NormalnyWeb"/>
        <w:spacing w:before="0" w:beforeAutospacing="0" w:after="0" w:afterAutospacing="0"/>
      </w:pPr>
      <w:r>
        <w:rPr>
          <w:rStyle w:val="Pogrubienie"/>
        </w:rPr>
        <w:t>W projekcie przewidziano 13 sesji po ok. 4 godz. oraz wystawę ikon.</w:t>
      </w:r>
    </w:p>
    <w:p w:rsidR="00000000" w:rsidRDefault="00BE45A5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13 SPOTKAŃ :</w:t>
      </w:r>
      <w:r>
        <w:rPr>
          <w:b/>
          <w:bCs/>
        </w:rPr>
        <w:br/>
      </w:r>
      <w:r>
        <w:rPr>
          <w:rStyle w:val="Pogrubienie"/>
        </w:rPr>
        <w:t>13 i 20 grudnia;  10,17,24 stycznia; 7,14,21 lutego;  7,14,21 marca;  11, 25 kwietnia.</w:t>
      </w:r>
    </w:p>
    <w:p w:rsidR="00000000" w:rsidRDefault="00BE45A5">
      <w:pPr>
        <w:pStyle w:val="NormalnyWeb"/>
        <w:spacing w:before="0" w:beforeAutospacing="0" w:after="0" w:afterAutospacing="0"/>
      </w:pPr>
    </w:p>
    <w:p w:rsidR="00000000" w:rsidRDefault="00BE45A5">
      <w:pPr>
        <w:pStyle w:val="NormalnyWeb"/>
        <w:spacing w:before="0" w:beforeAutospacing="0" w:after="0" w:afterAutospacing="0"/>
      </w:pPr>
    </w:p>
    <w:p w:rsidR="00000000" w:rsidRDefault="00BE45A5">
      <w:pPr>
        <w:pStyle w:val="NormalnyWeb"/>
        <w:spacing w:before="0" w:beforeAutospacing="0" w:after="0" w:afterAutospacing="0"/>
      </w:pPr>
    </w:p>
    <w:p w:rsidR="00000000" w:rsidRDefault="00BE45A5">
      <w:pPr>
        <w:pStyle w:val="NormalnyWeb"/>
        <w:spacing w:before="0" w:beforeAutospacing="0" w:after="0" w:afterAutospacing="0"/>
      </w:pPr>
    </w:p>
    <w:p w:rsidR="00000000" w:rsidRDefault="00BE45A5">
      <w:pPr>
        <w:pStyle w:val="NormalnyWeb"/>
        <w:spacing w:before="0" w:beforeAutospacing="0" w:after="0" w:afterAutospacing="0"/>
      </w:pPr>
    </w:p>
    <w:p w:rsidR="00000000" w:rsidRDefault="00BE45A5">
      <w:pPr>
        <w:pStyle w:val="NormalnyWeb"/>
        <w:spacing w:before="0" w:beforeAutospacing="0" w:after="0" w:afterAutospacing="0"/>
        <w:rPr>
          <w:rStyle w:val="Pogrubienie"/>
        </w:rPr>
      </w:pPr>
      <w:r>
        <w:t>Spo</w:t>
      </w:r>
      <w:r>
        <w:t>tkanie I</w:t>
      </w:r>
      <w:r>
        <w:br/>
      </w:r>
      <w:r>
        <w:rPr>
          <w:rStyle w:val="Pogrubienie"/>
        </w:rPr>
        <w:t>Modlitwa na rozpoczęcie dobrego dzieła</w:t>
      </w:r>
      <w:r>
        <w:rPr>
          <w:b/>
          <w:bCs/>
        </w:rPr>
        <w:br/>
      </w:r>
      <w:r>
        <w:rPr>
          <w:rStyle w:val="Pogrubienie"/>
        </w:rPr>
        <w:t>Spotkanie inauguracyjne</w:t>
      </w:r>
    </w:p>
    <w:p w:rsidR="00000000" w:rsidRDefault="00BE45A5">
      <w:pPr>
        <w:pStyle w:val="NormalnyWeb"/>
        <w:spacing w:before="0" w:beforeAutospacing="0" w:after="0" w:afterAutospacing="0"/>
      </w:pPr>
      <w:r>
        <w:rPr>
          <w:rStyle w:val="Pogrubienie"/>
        </w:rPr>
        <w:t>IKONA – SPOTKANIE NIESPOTYKANEGO</w:t>
      </w:r>
    </w:p>
    <w:p w:rsidR="00000000" w:rsidRDefault="00BE45A5">
      <w:pPr>
        <w:pStyle w:val="NormalnyWeb"/>
        <w:spacing w:before="0" w:beforeAutospacing="0" w:after="0" w:afterAutospacing="0"/>
      </w:pPr>
      <w:r>
        <w:t>Proponowana ikona wiodąca: Veraikon. Porównanie różnych pierwowzorów ikony , możliwość interpretacji, konwencji itd. Przykłady, jak rozwiązywano ten sa</w:t>
      </w:r>
      <w:r>
        <w:t>m temat na Wschodzie i Zachodzie oraz w różnych ośrodkach i różnych czasach.</w:t>
      </w:r>
    </w:p>
    <w:p w:rsidR="00000000" w:rsidRDefault="00BE45A5">
      <w:pPr>
        <w:pStyle w:val="NormalnyWeb"/>
        <w:spacing w:before="0" w:beforeAutospacing="0" w:after="0" w:afterAutospacing="0"/>
      </w:pPr>
      <w:r>
        <w:t>Możliwość wyboru wzorca z zaproponowanych.</w:t>
      </w:r>
    </w:p>
    <w:p w:rsidR="00000000" w:rsidRDefault="00BE45A5">
      <w:pPr>
        <w:pStyle w:val="NormalnyWeb"/>
        <w:spacing w:before="0" w:beforeAutospacing="0" w:after="0" w:afterAutospacing="0"/>
      </w:pPr>
      <w:r>
        <w:t> Spotkanie II, III</w:t>
      </w:r>
      <w:r>
        <w:br/>
      </w:r>
      <w:r>
        <w:rPr>
          <w:rStyle w:val="Pogrubienie"/>
        </w:rPr>
        <w:t>WIARA I WIERNOŚĆ</w:t>
      </w:r>
    </w:p>
    <w:p w:rsidR="00000000" w:rsidRDefault="00BE45A5">
      <w:pPr>
        <w:pStyle w:val="NormalnyWeb"/>
        <w:spacing w:before="0" w:beforeAutospacing="0" w:after="0" w:afterAutospacing="0"/>
      </w:pPr>
      <w:r>
        <w:t>PREZENTACJA: Czym jest ikona, krótki opis technologii, gruntowanie</w:t>
      </w:r>
      <w:r>
        <w:br/>
        <w:t>PRACA: Przygotowanie podobrazi, s</w:t>
      </w:r>
      <w:r>
        <w:t>zkicowanie wizerunku.</w:t>
      </w:r>
      <w:r>
        <w:br/>
        <w:t>ĆWICZENIA: Rysunkowe: oczy, nosy, twarze. Kreski: grube, cienkie, przechodzenie od cienkich do grubych i na odwrót.</w:t>
      </w:r>
      <w:r>
        <w:br/>
        <w:t>PRACA DOMOWA: Rysowanie- oczy, nosy, twarz.</w:t>
      </w:r>
    </w:p>
    <w:p w:rsidR="00000000" w:rsidRDefault="00BE45A5">
      <w:pPr>
        <w:pStyle w:val="NormalnyWeb"/>
        <w:spacing w:before="0" w:beforeAutospacing="0" w:after="0" w:afterAutospacing="0"/>
      </w:pPr>
      <w:r>
        <w:t> Spotkanie IV</w:t>
      </w:r>
      <w:r>
        <w:br/>
      </w:r>
      <w:r>
        <w:rPr>
          <w:rStyle w:val="Pogrubienie"/>
        </w:rPr>
        <w:t>ŚWIATŁO W CIEMNOŚCI</w:t>
      </w:r>
    </w:p>
    <w:p w:rsidR="00000000" w:rsidRDefault="00BE45A5">
      <w:pPr>
        <w:pStyle w:val="NormalnyWeb"/>
        <w:spacing w:before="0" w:beforeAutospacing="0" w:after="0" w:afterAutospacing="0"/>
      </w:pPr>
      <w:r>
        <w:t>PREZENTACJA: Sposoby kładzenia złota</w:t>
      </w:r>
      <w:r>
        <w:br/>
        <w:t>PRA</w:t>
      </w:r>
      <w:r>
        <w:t>CA: Kładzenie złota</w:t>
      </w:r>
    </w:p>
    <w:p w:rsidR="00000000" w:rsidRDefault="00BE45A5">
      <w:pPr>
        <w:pStyle w:val="NormalnyWeb"/>
        <w:spacing w:before="0" w:beforeAutospacing="0" w:after="0" w:afterAutospacing="0"/>
      </w:pPr>
      <w:r>
        <w:t>Spotkanie V</w:t>
      </w:r>
      <w:r>
        <w:br/>
      </w:r>
      <w:r>
        <w:rPr>
          <w:rStyle w:val="Pogrubienie"/>
        </w:rPr>
        <w:t>SŁOWO, KTÓRE STWARZA</w:t>
      </w:r>
    </w:p>
    <w:p w:rsidR="00000000" w:rsidRDefault="00BE45A5">
      <w:pPr>
        <w:pStyle w:val="NormalnyWeb"/>
        <w:spacing w:before="0" w:beforeAutospacing="0" w:after="0" w:afterAutospacing="0"/>
      </w:pPr>
      <w:r>
        <w:t xml:space="preserve">PREZENTACJA: Symbolika kolorów, pigmenty, spoiwa </w:t>
      </w:r>
      <w:r>
        <w:rPr>
          <w:i/>
          <w:iCs/>
        </w:rPr>
        <w:br/>
      </w:r>
      <w:r>
        <w:t>ĆWICZENIA: – Kolorystyczne – przechodzenie od ciemnego koloru do jasnego. – Kreski: grube, cienkie, przechodzenie od cienkich do grubych i na odwrót.</w:t>
      </w:r>
    </w:p>
    <w:p w:rsidR="00000000" w:rsidRDefault="00BE45A5">
      <w:pPr>
        <w:pStyle w:val="NormalnyWeb"/>
        <w:spacing w:before="0" w:beforeAutospacing="0" w:after="0" w:afterAutospacing="0"/>
      </w:pPr>
      <w:r>
        <w:t>Spo</w:t>
      </w:r>
      <w:r>
        <w:t>tkanie VI</w:t>
      </w:r>
      <w:r>
        <w:rPr>
          <w:b/>
          <w:bCs/>
        </w:rPr>
        <w:br/>
      </w:r>
      <w:r>
        <w:rPr>
          <w:rStyle w:val="Pogrubienie"/>
        </w:rPr>
        <w:t>PIĘKNO STWORZENIA</w:t>
      </w:r>
    </w:p>
    <w:p w:rsidR="00000000" w:rsidRDefault="00BE45A5">
      <w:pPr>
        <w:pStyle w:val="NormalnyWeb"/>
        <w:spacing w:before="0" w:beforeAutospacing="0" w:after="0" w:afterAutospacing="0"/>
      </w:pPr>
      <w:r>
        <w:t>PREZENTACJA: Przykłady ikon</w:t>
      </w:r>
      <w:r>
        <w:br/>
        <w:t>PRACA: Malowanie szat.</w:t>
      </w:r>
      <w:r>
        <w:br/>
        <w:t>Malowanie tła oraz pierwszej warstwy.</w:t>
      </w:r>
    </w:p>
    <w:p w:rsidR="00000000" w:rsidRDefault="00BE45A5">
      <w:pPr>
        <w:pStyle w:val="NormalnyWeb"/>
        <w:spacing w:before="0" w:beforeAutospacing="0" w:after="0" w:afterAutospacing="0"/>
      </w:pPr>
      <w:r>
        <w:t>Spotkanie VII</w:t>
      </w:r>
      <w:r>
        <w:rPr>
          <w:b/>
          <w:bCs/>
        </w:rPr>
        <w:br/>
      </w:r>
      <w:r>
        <w:rPr>
          <w:rStyle w:val="Pogrubienie"/>
        </w:rPr>
        <w:t>SZUKAM, O PANIE, TWOJEGO OBLICZA</w:t>
      </w:r>
    </w:p>
    <w:p w:rsidR="00000000" w:rsidRDefault="00BE45A5">
      <w:pPr>
        <w:pStyle w:val="NormalnyWeb"/>
        <w:spacing w:before="0" w:beforeAutospacing="0" w:after="0" w:afterAutospacing="0"/>
      </w:pPr>
      <w:r>
        <w:lastRenderedPageBreak/>
        <w:t>TEORIA: pokaz</w:t>
      </w:r>
      <w:r>
        <w:br/>
        <w:t>PRACA: twarze</w:t>
      </w:r>
    </w:p>
    <w:p w:rsidR="00000000" w:rsidRDefault="00BE45A5">
      <w:pPr>
        <w:pStyle w:val="NormalnyWeb"/>
        <w:spacing w:before="0" w:beforeAutospacing="0" w:after="0" w:afterAutospacing="0"/>
      </w:pPr>
      <w:r>
        <w:t> Spotkanie VIII</w:t>
      </w:r>
      <w:r>
        <w:br/>
      </w:r>
      <w:r>
        <w:rPr>
          <w:rStyle w:val="Pogrubienie"/>
        </w:rPr>
        <w:t>OBRAZ I PODOBIEŃSTWO</w:t>
      </w:r>
    </w:p>
    <w:p w:rsidR="00000000" w:rsidRDefault="00BE45A5">
      <w:pPr>
        <w:pStyle w:val="NormalnyWeb"/>
        <w:spacing w:before="0" w:beforeAutospacing="0" w:after="0" w:afterAutospacing="0"/>
      </w:pPr>
      <w:r>
        <w:t>PRACA: Malowanie twarzy(kol</w:t>
      </w:r>
      <w:r>
        <w:t>ejne etapy).</w:t>
      </w:r>
    </w:p>
    <w:p w:rsidR="00000000" w:rsidRDefault="00BE45A5">
      <w:pPr>
        <w:pStyle w:val="NormalnyWeb"/>
        <w:spacing w:before="0" w:beforeAutospacing="0" w:after="0" w:afterAutospacing="0"/>
      </w:pPr>
      <w:r>
        <w:t> </w:t>
      </w:r>
    </w:p>
    <w:p w:rsidR="00000000" w:rsidRDefault="00BE45A5">
      <w:pPr>
        <w:pStyle w:val="NormalnyWeb"/>
        <w:spacing w:before="0" w:beforeAutospacing="0" w:after="0" w:afterAutospacing="0"/>
      </w:pPr>
      <w:r>
        <w:t>Spotkanie IX</w:t>
      </w:r>
      <w:r>
        <w:rPr>
          <w:b/>
          <w:bCs/>
        </w:rPr>
        <w:br/>
      </w:r>
      <w:r>
        <w:rPr>
          <w:rStyle w:val="Pogrubienie"/>
        </w:rPr>
        <w:t>PRZYPOWIEŚĆ O TALENTACH</w:t>
      </w:r>
    </w:p>
    <w:p w:rsidR="00000000" w:rsidRDefault="00BE45A5">
      <w:pPr>
        <w:pStyle w:val="NormalnyWeb"/>
        <w:spacing w:before="0" w:beforeAutospacing="0" w:after="0" w:afterAutospacing="0"/>
      </w:pPr>
      <w:r>
        <w:t>ĆWICZENIA: Malowanie twarzy(kolejne etapy).</w:t>
      </w:r>
    </w:p>
    <w:p w:rsidR="00000000" w:rsidRDefault="00BE45A5">
      <w:pPr>
        <w:pStyle w:val="NormalnyWeb"/>
        <w:spacing w:before="0" w:beforeAutospacing="0" w:after="0" w:afterAutospacing="0"/>
        <w:rPr>
          <w:rStyle w:val="Pogrubienie"/>
        </w:rPr>
      </w:pPr>
      <w:r>
        <w:t>Spotkanie X</w:t>
      </w:r>
      <w:r>
        <w:rPr>
          <w:b/>
          <w:bCs/>
        </w:rPr>
        <w:br/>
        <w:t xml:space="preserve">ZMARTWYCHWSTANIE I </w:t>
      </w:r>
      <w:r>
        <w:rPr>
          <w:rStyle w:val="Pogrubienie"/>
        </w:rPr>
        <w:t xml:space="preserve">PRZEMIENIENIE W CHRYSTUSIE </w:t>
      </w:r>
    </w:p>
    <w:p w:rsidR="00000000" w:rsidRDefault="00BE45A5">
      <w:pPr>
        <w:pStyle w:val="NormalnyWeb"/>
        <w:spacing w:before="0" w:beforeAutospacing="0" w:after="0" w:afterAutospacing="0"/>
      </w:pPr>
      <w:r>
        <w:t>ĆWICZENIA: Malowanie twarzy(kolejne etapy).</w:t>
      </w:r>
      <w:r>
        <w:br/>
        <w:t>PRACA: TEORIA: Znaczenie podpisywania ikon.</w:t>
      </w:r>
      <w:r>
        <w:br/>
        <w:t>PRACA: Podpis</w:t>
      </w:r>
      <w:r>
        <w:t>anie ikon.</w:t>
      </w:r>
    </w:p>
    <w:p w:rsidR="00000000" w:rsidRDefault="00BE45A5">
      <w:pPr>
        <w:pStyle w:val="NormalnyWeb"/>
        <w:spacing w:before="0" w:beforeAutospacing="0" w:after="0" w:afterAutospacing="0"/>
      </w:pPr>
      <w:r>
        <w:t>Spotkanie XI</w:t>
      </w:r>
    </w:p>
    <w:p w:rsidR="00000000" w:rsidRDefault="00BE45A5">
      <w:pPr>
        <w:pStyle w:val="NormalnyWeb"/>
        <w:spacing w:before="0" w:beforeAutospacing="0" w:after="0" w:afterAutospacing="0"/>
      </w:pPr>
      <w:r>
        <w:rPr>
          <w:b/>
          <w:bCs/>
        </w:rPr>
        <w:t>TWARZĄ W TWARZ  Z BOGIEM</w:t>
      </w:r>
    </w:p>
    <w:p w:rsidR="00000000" w:rsidRDefault="00BE45A5">
      <w:pPr>
        <w:pStyle w:val="NormalnyWeb"/>
        <w:spacing w:before="0" w:beforeAutospacing="0" w:after="0" w:afterAutospacing="0"/>
      </w:pPr>
      <w:r>
        <w:t>PRACA  ostatnie poprawki, korekty, ocena poszczególnych prac.</w:t>
      </w:r>
    </w:p>
    <w:p w:rsidR="00000000" w:rsidRDefault="00BE45A5">
      <w:pPr>
        <w:pStyle w:val="NormalnyWeb"/>
        <w:spacing w:before="0" w:beforeAutospacing="0" w:after="0" w:afterAutospacing="0"/>
      </w:pPr>
      <w:r>
        <w:t>Spotkanie XII</w:t>
      </w:r>
    </w:p>
    <w:p w:rsidR="00000000" w:rsidRDefault="00BE45A5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WIOSNA DUSZY</w:t>
      </w:r>
    </w:p>
    <w:p w:rsidR="00000000" w:rsidRDefault="00BE45A5">
      <w:pPr>
        <w:pStyle w:val="NormalnyWeb"/>
        <w:spacing w:before="0" w:beforeAutospacing="0" w:after="0" w:afterAutospacing="0"/>
      </w:pPr>
      <w:r>
        <w:t>Werniksowanie. Zakończenie warsztatów</w:t>
      </w:r>
    </w:p>
    <w:p w:rsidR="00000000" w:rsidRDefault="00BE45A5">
      <w:pPr>
        <w:pStyle w:val="NormalnyWeb"/>
        <w:spacing w:before="0" w:beforeAutospacing="0" w:after="0" w:afterAutospacing="0"/>
      </w:pPr>
      <w:r>
        <w:t> Spotkanie XIII</w:t>
      </w:r>
    </w:p>
    <w:p w:rsidR="00000000" w:rsidRDefault="00BE45A5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Modlitwa dziękczynna  na zakończenie warsztatów, poświecenie iko</w:t>
      </w:r>
      <w:r>
        <w:rPr>
          <w:b/>
          <w:bCs/>
        </w:rPr>
        <w:t>n i błogosławieństwo ikonopisów.</w:t>
      </w:r>
    </w:p>
    <w:p w:rsidR="00000000" w:rsidRDefault="00BE45A5">
      <w:pPr>
        <w:pStyle w:val="NormalnyWeb"/>
        <w:spacing w:before="0" w:beforeAutospacing="0" w:after="0" w:afterAutospacing="0"/>
      </w:pPr>
      <w:r>
        <w:t> </w:t>
      </w:r>
    </w:p>
    <w:p w:rsidR="00000000" w:rsidRDefault="00BE45A5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Porządek zajęć – raz w tygodniu spotkanie (w piątki – Msza św. o 17.00, </w:t>
      </w:r>
    </w:p>
    <w:p w:rsidR="00000000" w:rsidRDefault="00BE45A5">
      <w:pPr>
        <w:pStyle w:val="NormalnyWeb"/>
        <w:spacing w:before="0" w:beforeAutospacing="0" w:after="0" w:afterAutospacing="0"/>
      </w:pPr>
      <w:r>
        <w:rPr>
          <w:rStyle w:val="Pogrubienie"/>
          <w:b w:val="0"/>
          <w:bCs w:val="0"/>
        </w:rPr>
        <w:t>po niej spotkanie) i efektywna praca w domu.</w:t>
      </w:r>
    </w:p>
    <w:p w:rsidR="00000000" w:rsidRDefault="00BE45A5">
      <w:pPr>
        <w:tabs>
          <w:tab w:val="left" w:leader="dot" w:pos="8789"/>
        </w:tabs>
        <w:rPr>
          <w:sz w:val="20"/>
        </w:rPr>
      </w:pPr>
    </w:p>
    <w:p w:rsidR="00000000" w:rsidRDefault="00BE45A5">
      <w:pPr>
        <w:rPr>
          <w:sz w:val="28"/>
        </w:rPr>
      </w:pPr>
      <w:r>
        <w:rPr>
          <w:sz w:val="28"/>
        </w:rPr>
        <w:t>Koszt przypadający na jedną osobę (warsztaty dla początkujących) 1460 zł</w:t>
      </w:r>
    </w:p>
    <w:p w:rsidR="00000000" w:rsidRDefault="00BE45A5">
      <w:pPr>
        <w:rPr>
          <w:sz w:val="28"/>
        </w:rPr>
      </w:pPr>
      <w:r>
        <w:rPr>
          <w:sz w:val="28"/>
        </w:rPr>
        <w:t>Cena obejmuje: wpisowe na cel</w:t>
      </w:r>
      <w:r>
        <w:rPr>
          <w:sz w:val="28"/>
        </w:rPr>
        <w:t>e kościoła (prąd, woda, lampki), materiały do wykonania jednej ikony, prowadzenie warsztatów, koszty wystawy.</w:t>
      </w:r>
    </w:p>
    <w:p w:rsidR="00BE45A5" w:rsidRDefault="00BE45A5"/>
    <w:sectPr w:rsidR="00BE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035F"/>
    <w:multiLevelType w:val="hybridMultilevel"/>
    <w:tmpl w:val="A510DABE"/>
    <w:lvl w:ilvl="0" w:tplc="DA102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3D6D04"/>
    <w:multiLevelType w:val="hybridMultilevel"/>
    <w:tmpl w:val="606A616C"/>
    <w:lvl w:ilvl="0" w:tplc="7542E2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B4D6A"/>
    <w:multiLevelType w:val="hybridMultilevel"/>
    <w:tmpl w:val="12D2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F44CE5"/>
    <w:rsid w:val="00BE45A5"/>
    <w:rsid w:val="00F4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bidi="ar-SA"/>
    </w:rPr>
  </w:style>
  <w:style w:type="paragraph" w:styleId="Nagwek1">
    <w:name w:val="heading 1"/>
    <w:basedOn w:val="Normalny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styleId="Uwydatnienie">
    <w:name w:val="Emphasis"/>
    <w:basedOn w:val="Domylnaczcionkaakapitu"/>
    <w:qFormat/>
    <w:rPr>
      <w:i/>
      <w:i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 w:firstLine="709"/>
    </w:pPr>
    <w:rPr>
      <w:rFonts w:ascii="Garamond" w:eastAsia="SimSun" w:hAnsi="Garamond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Michael Quenot IKONA OKNO KU WIECZNOŚCI</vt:lpstr>
    </vt:vector>
  </TitlesOfParts>
  <Company>k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Quenot IKONA OKNO KU WIECZNOŚCI</dc:title>
  <dc:creator>Ela</dc:creator>
  <cp:lastModifiedBy>Inka</cp:lastModifiedBy>
  <cp:revision>2</cp:revision>
  <dcterms:created xsi:type="dcterms:W3CDTF">2013-11-30T17:07:00Z</dcterms:created>
  <dcterms:modified xsi:type="dcterms:W3CDTF">2013-11-30T17:07:00Z</dcterms:modified>
</cp:coreProperties>
</file>